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C4" w:rsidRDefault="00835CC4" w:rsidP="00835CC4">
      <w:pPr>
        <w:pStyle w:val="a3"/>
        <w:ind w:left="567"/>
        <w:jc w:val="center"/>
      </w:pPr>
      <w:r w:rsidRPr="00F07D82">
        <w:rPr>
          <w:b/>
        </w:rPr>
        <w:t xml:space="preserve">Перечень примерных вопросов для </w:t>
      </w:r>
      <w:r>
        <w:rPr>
          <w:b/>
        </w:rPr>
        <w:t>зачета</w:t>
      </w:r>
    </w:p>
    <w:p w:rsidR="00835CC4" w:rsidRPr="00835CC4" w:rsidRDefault="00835CC4" w:rsidP="00835CC4">
      <w:pPr>
        <w:pStyle w:val="a3"/>
        <w:ind w:left="567"/>
        <w:jc w:val="center"/>
      </w:pPr>
      <w:bookmarkStart w:id="0" w:name="_GoBack"/>
      <w:bookmarkEnd w:id="0"/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Определение реконструкции. Базовые термины и определения. Виды реконструкции зданий и застройки, их краткая характеристика. Тактика выбора вида реконструкции.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Составные части структуры качества. Комфортность, капитальность, экономичность, их содержание.</w:t>
      </w:r>
    </w:p>
    <w:p w:rsidR="00835CC4" w:rsidRDefault="00835CC4" w:rsidP="00835CC4">
      <w:pPr>
        <w:numPr>
          <w:ilvl w:val="0"/>
          <w:numId w:val="1"/>
        </w:numPr>
      </w:pPr>
      <w:r w:rsidRPr="004323B6">
        <w:t xml:space="preserve">Долговечность. Сроки службы зданий (первого и второго вида). Классификация жилых зданий по капитальности и нормативные сроки их службы. Опорный жилой фонд.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Нормативные сроки службы конструктивных элементов зданий опорного жилого фонда.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Классификация общественных зданий по капитальности и нормативные усредненные сроки их службы.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Принципы модернизации зданий. Категории современного городского жилья и их краткая характеристика.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Виды износа сооружения. Физический и моральный износ. Этапы жизни архитектурного сооружения.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Моральный износ первой и второй форм. Способы оценки морального износа второй формы. Примеры дефектов помещений квартир. Мероприятия по объемно-планировочному переустройству квартир с дефектами планировки.</w:t>
      </w:r>
    </w:p>
    <w:p w:rsidR="00835CC4" w:rsidRDefault="00835CC4" w:rsidP="00835CC4">
      <w:pPr>
        <w:numPr>
          <w:ilvl w:val="0"/>
          <w:numId w:val="1"/>
        </w:numPr>
      </w:pPr>
      <w:r w:rsidRPr="004323B6">
        <w:t xml:space="preserve">Физический износ первой и второй форм. Развитие физического износа во времени. Сроки эксплуатации конструктивных элементов зданий.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Факторы, влияющие на развитие физического износа. Причины повреждений и аварий и характерные дефекты конструкций зданий.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Способы оценки физического износа первой и второй форм конструктивных элементов и здания в целом.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Оценка технического состояния здания в зависимости от величины общего физического износа. Понятие предельного физического износа.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Нормативный и остаточный сроки службы зданий. Прогнозирование остаточных сроков службы элементов несущего остова и их влияние на выбор технического решения по реконструкции здания.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Виды текущих и капитальных ремонтов и их содержание. Рекомендуемая периодичность ремонтов. Понятие «торможения износа».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Здания дореволюционной постройки. Характеристика объемно-планировочных и конструктивных решений. Стратегия модернизации.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Жилые дома периода от первых пятилеток до середины 1950-х годов. Характеристика объемно-планировочных и конструктивных решений. Стратегия модернизации.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Жилые дома от периода индустриального домостроения до сегодняшнего дня. Характеристика объемно-планировочных и конструктивных решений. Стратегия модернизации.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Общие положения по модернизации и реконструкции жилых зданий. Архитектурный поиск по модернизации планировочного решения с учетом требований СП «Жилые здания» и «Пожарная безопасность </w:t>
      </w:r>
      <w:r>
        <w:t>зданий и сооружений</w:t>
      </w:r>
      <w:r w:rsidRPr="004323B6">
        <w:t xml:space="preserve">».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Реконструкция лестничных клеток.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Оборудование квартир недостающими элементами благоустройства.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Влияние параметров несущего остова здания на переустройство квартир.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Перекрытия. Виды перекрытий в системе здания, их функциональное назначение и вытекающие из этого требования к перекрытиям. Основные типы перекрытий в зданиях традиционной постройки доиндустриального периода.</w:t>
      </w:r>
    </w:p>
    <w:p w:rsidR="00835CC4" w:rsidRDefault="00835CC4" w:rsidP="00835CC4">
      <w:pPr>
        <w:numPr>
          <w:ilvl w:val="0"/>
          <w:numId w:val="1"/>
        </w:numPr>
      </w:pPr>
      <w:r w:rsidRPr="004323B6">
        <w:t xml:space="preserve">Конструктивные схемы балочных перекрытий домов традиционной постройки. Примеры оценки физического износа первой формы деревянных перекрытий.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Варианты ремонта или замены междуэтажных перекрытий.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lastRenderedPageBreak/>
        <w:t xml:space="preserve">Группы сборных конструктивных элементов перекрытий для капитальных ремонтов при реконструкциях, их конструктивные решения и примеры монтажа. Примеры конструктивных решений сборно-монолитных и монолитных перекрытий. Крепление стен к вновь возводимому диску перекрытия.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Встроенный монтаж.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Стены. Конструкции стен из мелкоразмерных элементов в традиционном доиндустриальном строительстве гражданских зданий. Основные причины возникновения повреждений и деформаций в стенах. Примеры характерных механических повреждений стен и причины их появлений.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Примеры оценки физического износа первой формы стен каменной кладки. Способы восстановления стен, укрепления их в местах механических повреждений, выпрямления стен. Методы усиления простенков.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Способы теплового усиления стен. Современные фасадные системы, их сравнительная характеристика и конструктивные решения.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Горизонтальная гидроизоляция гражданских зданий, ее элементы и их восстановление.</w:t>
      </w:r>
    </w:p>
    <w:p w:rsidR="00835CC4" w:rsidRDefault="00835CC4" w:rsidP="00835CC4">
      <w:pPr>
        <w:numPr>
          <w:ilvl w:val="0"/>
          <w:numId w:val="1"/>
        </w:numPr>
      </w:pPr>
      <w:r w:rsidRPr="004323B6">
        <w:t xml:space="preserve">Основания и фундаменты реконструируемых зданий. Примеры конструктивных решений фундаментов в зданиях традиционной постройки.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 xml:space="preserve">Примеры оценки физического износа первой формы фундаментов. Основные причины, вызывающие необходимость усиления оснований или усиления и переустройства фундаментов. 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Способы укрепления и усиления фундаментов. Примеры переустройства фундаментов.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Способы изменения объема здания. Пристройки, их виды и краткая характеристика. Особенности устройства деформационных осадочных швов в пристройках. Примеры конструктивных решений фундаментов пристроев.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Надстройки, их виды и краткая характеристика. Примеры конструктивных решений, нагружающих и ненагружающих надстроек.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Мансарды. Виды мансард по объемно-планировочным и конструктивным решениям. Требования к геометрическим параметрам мансард. Конструктивные решения элементов мансард.</w:t>
      </w:r>
    </w:p>
    <w:p w:rsidR="00835CC4" w:rsidRPr="004323B6" w:rsidRDefault="00835CC4" w:rsidP="00835CC4">
      <w:pPr>
        <w:numPr>
          <w:ilvl w:val="0"/>
          <w:numId w:val="1"/>
        </w:numPr>
      </w:pPr>
      <w:r w:rsidRPr="004323B6">
        <w:t>Основные принципиальные конструктивные решения современных наружных ограждающих конструкций стен и покрытий и их оценка с позиций строительной физики.</w:t>
      </w:r>
    </w:p>
    <w:p w:rsidR="007B1FD4" w:rsidRDefault="007B1FD4"/>
    <w:sectPr w:rsidR="007B1FD4" w:rsidSect="003B3DB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0D5"/>
    <w:multiLevelType w:val="hybridMultilevel"/>
    <w:tmpl w:val="EE2A5368"/>
    <w:lvl w:ilvl="0" w:tplc="6F1AA8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4"/>
    <w:rsid w:val="003B3DBA"/>
    <w:rsid w:val="007B1FD4"/>
    <w:rsid w:val="008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3924"/>
  <w15:chartTrackingRefBased/>
  <w15:docId w15:val="{FFA841FF-91D2-41ED-B3FF-D3703F6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C4"/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2019-10-17T14:20:00Z</dcterms:created>
  <dcterms:modified xsi:type="dcterms:W3CDTF">2019-10-17T14:21:00Z</dcterms:modified>
</cp:coreProperties>
</file>